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69" w:rsidRDefault="005F6B69" w:rsidP="005F6B69"/>
    <w:p w:rsidR="005F6B69" w:rsidRDefault="005F6B69" w:rsidP="005F6B69"/>
    <w:p w:rsidR="005F6B69" w:rsidRDefault="005F6B69" w:rsidP="005F6B6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</w:t>
      </w:r>
    </w:p>
    <w:p w:rsidR="005F6B69" w:rsidRDefault="005F6B69" w:rsidP="005F6B69">
      <w:pPr>
        <w:jc w:val="center"/>
        <w:rPr>
          <w:b/>
          <w:sz w:val="36"/>
          <w:szCs w:val="36"/>
        </w:rPr>
      </w:pPr>
    </w:p>
    <w:p w:rsidR="005F6B69" w:rsidRDefault="005F6B69" w:rsidP="005F6B6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курса риторики 8 класса</w:t>
      </w:r>
    </w:p>
    <w:p w:rsidR="005F6B69" w:rsidRDefault="005F6B69" w:rsidP="005F6B69">
      <w:pPr>
        <w:jc w:val="center"/>
        <w:rPr>
          <w:sz w:val="32"/>
          <w:szCs w:val="32"/>
        </w:rPr>
      </w:pPr>
    </w:p>
    <w:p w:rsidR="005F6B69" w:rsidRDefault="005F6B69" w:rsidP="005F6B69">
      <w:pPr>
        <w:pStyle w:val="a3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5F6B69" w:rsidRDefault="005F6B69" w:rsidP="005F6B69">
      <w:pPr>
        <w:spacing w:before="100" w:beforeAutospacing="1" w:after="100" w:afterAutospacing="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учебная программа составлена на основе Программы по риторике</w:t>
      </w:r>
      <w:r>
        <w:rPr>
          <w:sz w:val="28"/>
          <w:szCs w:val="28"/>
        </w:rPr>
        <w:br/>
        <w:t xml:space="preserve">5–11-й классы под редакцией Т.А. </w:t>
      </w:r>
      <w:proofErr w:type="spellStart"/>
      <w:r>
        <w:rPr>
          <w:sz w:val="28"/>
          <w:szCs w:val="28"/>
        </w:rPr>
        <w:t>Ладыженской</w:t>
      </w:r>
      <w:proofErr w:type="spellEnd"/>
      <w:r>
        <w:rPr>
          <w:sz w:val="28"/>
          <w:szCs w:val="28"/>
        </w:rPr>
        <w:t xml:space="preserve">, соответствующей </w:t>
      </w:r>
      <w:r>
        <w:rPr>
          <w:bCs/>
          <w:sz w:val="28"/>
          <w:szCs w:val="28"/>
        </w:rPr>
        <w:t xml:space="preserve">Федеральному государственному образовательному стандарту и рекомендованной Министерством образования и науки РФ; обеспечена учебниками «Риторика» для 8 класса в 2-х частях под ред. Т.А. </w:t>
      </w:r>
      <w:proofErr w:type="spellStart"/>
      <w:r>
        <w:rPr>
          <w:bCs/>
          <w:sz w:val="28"/>
          <w:szCs w:val="28"/>
        </w:rPr>
        <w:t>Ладыженской</w:t>
      </w:r>
      <w:proofErr w:type="spellEnd"/>
      <w:r>
        <w:rPr>
          <w:bCs/>
          <w:sz w:val="28"/>
          <w:szCs w:val="28"/>
        </w:rPr>
        <w:t>.- М.: «</w:t>
      </w:r>
      <w:proofErr w:type="spellStart"/>
      <w:r>
        <w:rPr>
          <w:bCs/>
          <w:sz w:val="28"/>
          <w:szCs w:val="28"/>
        </w:rPr>
        <w:t>Баласс</w:t>
      </w:r>
      <w:proofErr w:type="spellEnd"/>
      <w:r>
        <w:rPr>
          <w:bCs/>
          <w:sz w:val="28"/>
          <w:szCs w:val="28"/>
        </w:rPr>
        <w:t>», «</w:t>
      </w:r>
      <w:proofErr w:type="spellStart"/>
      <w:r>
        <w:rPr>
          <w:bCs/>
          <w:sz w:val="28"/>
          <w:szCs w:val="28"/>
        </w:rPr>
        <w:t>С-инфо</w:t>
      </w:r>
      <w:proofErr w:type="spellEnd"/>
      <w:r>
        <w:rPr>
          <w:bCs/>
          <w:sz w:val="28"/>
          <w:szCs w:val="28"/>
        </w:rPr>
        <w:t>», 2010.</w:t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Наметившееся в последнее десятилетие в современной школе возрождение древней науки – риторики как учебного предмета представляется явлением закономерным: демократизация общественно-политической жизни, </w:t>
      </w:r>
      <w:proofErr w:type="spellStart"/>
      <w:r>
        <w:rPr>
          <w:sz w:val="28"/>
          <w:szCs w:val="28"/>
        </w:rPr>
        <w:t>гуманизация</w:t>
      </w:r>
      <w:proofErr w:type="spellEnd"/>
      <w:r>
        <w:rPr>
          <w:sz w:val="28"/>
          <w:szCs w:val="28"/>
        </w:rPr>
        <w:t xml:space="preserve"> образования создают предпосылки для формирования личностного начала в человеке, которое требует развития его коммуникативных возможностей. Современное общество нуждается в людях, способных самостоятельно мыслить, убеждать и побуждать к действию словом.</w:t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Риторика, будучи научно-практической дисциплиной, целиком направлена </w:t>
      </w:r>
      <w:r>
        <w:rPr>
          <w:bCs/>
          <w:sz w:val="28"/>
          <w:szCs w:val="28"/>
        </w:rPr>
        <w:t>на формирование коммуникативных (риторических) умений.</w:t>
      </w:r>
      <w:r>
        <w:rPr>
          <w:sz w:val="28"/>
          <w:szCs w:val="28"/>
        </w:rPr>
        <w:t xml:space="preserve"> Этот </w:t>
      </w:r>
      <w:proofErr w:type="spellStart"/>
      <w:r>
        <w:rPr>
          <w:bCs/>
          <w:sz w:val="28"/>
          <w:szCs w:val="28"/>
        </w:rPr>
        <w:t>практикоориентированный</w:t>
      </w:r>
      <w:proofErr w:type="spellEnd"/>
      <w:r>
        <w:rPr>
          <w:sz w:val="28"/>
          <w:szCs w:val="28"/>
        </w:rPr>
        <w:t xml:space="preserve"> предмет выполняет важный социальный заказ – учит успешному общению, то есть взаимодействию людей в самых различных сферах деятельности.</w:t>
      </w:r>
      <w:r>
        <w:t xml:space="preserve"> </w:t>
      </w:r>
      <w:r>
        <w:rPr>
          <w:sz w:val="28"/>
          <w:szCs w:val="28"/>
        </w:rPr>
        <w:t xml:space="preserve">У этого предмета свои </w:t>
      </w:r>
      <w:r>
        <w:rPr>
          <w:b/>
          <w:sz w:val="28"/>
          <w:szCs w:val="28"/>
        </w:rPr>
        <w:t>задачи –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обучение умелой, искусной, а точнее – эффективной речи.</w:t>
      </w:r>
      <w:r>
        <w:rPr>
          <w:sz w:val="28"/>
          <w:szCs w:val="28"/>
        </w:rPr>
        <w:t xml:space="preserve"> Поэтому в центре риторики – обучение эффективному общению.</w:t>
      </w:r>
    </w:p>
    <w:p w:rsidR="005F6B69" w:rsidRDefault="005F6B69" w:rsidP="005F6B6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Характеристика программы</w:t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Если основная цель курса риторики – обучать эффективному общению, то школьная риторика – предмет с четко выраженной </w:t>
      </w:r>
      <w:r>
        <w:rPr>
          <w:b/>
          <w:bCs/>
          <w:sz w:val="28"/>
          <w:szCs w:val="28"/>
        </w:rPr>
        <w:t>практической направленностью</w:t>
      </w:r>
      <w:r>
        <w:rPr>
          <w:sz w:val="28"/>
          <w:szCs w:val="28"/>
        </w:rPr>
        <w:t xml:space="preserve">, где большая часть времени выделяется на формирование </w:t>
      </w:r>
      <w:r>
        <w:rPr>
          <w:b/>
          <w:bCs/>
          <w:sz w:val="28"/>
          <w:szCs w:val="28"/>
        </w:rPr>
        <w:t>риторических умений</w:t>
      </w:r>
      <w:r>
        <w:rPr>
          <w:sz w:val="28"/>
          <w:szCs w:val="28"/>
        </w:rPr>
        <w:t>;</w:t>
      </w:r>
      <w:r>
        <w:rPr>
          <w:sz w:val="28"/>
          <w:szCs w:val="28"/>
        </w:rPr>
        <w:br/>
        <w:t xml:space="preserve">– большое место занимают так называемые </w:t>
      </w:r>
      <w:r>
        <w:rPr>
          <w:b/>
          <w:bCs/>
          <w:sz w:val="28"/>
          <w:szCs w:val="28"/>
        </w:rPr>
        <w:t>инструментальные знания</w:t>
      </w:r>
      <w:r>
        <w:rPr>
          <w:sz w:val="28"/>
          <w:szCs w:val="28"/>
        </w:rPr>
        <w:t xml:space="preserve"> – о способах деятельности (типа инструкций, конкретных рекомендаций и т.д.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Например, «Как слушать собеседника», «Правила для говорящего» и т.д.);</w:t>
      </w:r>
      <w:r>
        <w:rPr>
          <w:sz w:val="28"/>
          <w:szCs w:val="28"/>
        </w:rPr>
        <w:br/>
        <w:t xml:space="preserve">– </w:t>
      </w:r>
      <w:r>
        <w:rPr>
          <w:b/>
          <w:bCs/>
          <w:sz w:val="28"/>
          <w:szCs w:val="28"/>
        </w:rPr>
        <w:t>понятийный аппарат</w:t>
      </w:r>
      <w:r>
        <w:rPr>
          <w:sz w:val="28"/>
          <w:szCs w:val="28"/>
        </w:rPr>
        <w:t>, его отбор и интерпретация, также подчинен прагматической установке курса.</w:t>
      </w:r>
      <w:proofErr w:type="gramEnd"/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 xml:space="preserve">Главное внимание уделяется формированию </w:t>
      </w:r>
      <w:r>
        <w:rPr>
          <w:b/>
          <w:bCs/>
          <w:sz w:val="28"/>
          <w:szCs w:val="28"/>
        </w:rPr>
        <w:t>риторических умений</w:t>
      </w:r>
      <w:r>
        <w:rPr>
          <w:sz w:val="28"/>
          <w:szCs w:val="28"/>
        </w:rPr>
        <w:t xml:space="preserve"> двух типов:</w:t>
      </w:r>
      <w:r>
        <w:rPr>
          <w:sz w:val="28"/>
          <w:szCs w:val="28"/>
        </w:rPr>
        <w:br/>
      </w:r>
      <w:r>
        <w:rPr>
          <w:sz w:val="28"/>
          <w:szCs w:val="28"/>
        </w:rPr>
        <w:lastRenderedPageBreak/>
        <w:t>– первые (У–1) связаны с умением анализировать и оценивать общение (например, степень его эффективности, корректность поведения, уровень владения языком);</w:t>
      </w:r>
      <w:r>
        <w:rPr>
          <w:sz w:val="28"/>
          <w:szCs w:val="28"/>
        </w:rPr>
        <w:br/>
        <w:t>– вторые (У–2) – с умением общаться – в пределах, обозначенных в блоке «Речевые жанры», когда оценивается умение ориентироваться в ситуации, например, учитывать адресата, аудиторию; формулировать свое коммуникативное намерение;</w:t>
      </w:r>
      <w:proofErr w:type="gramEnd"/>
      <w:r>
        <w:rPr>
          <w:sz w:val="28"/>
          <w:szCs w:val="28"/>
        </w:rPr>
        <w:t xml:space="preserve"> определять свои неудачи и промахи и т.п.</w:t>
      </w:r>
      <w:r>
        <w:rPr>
          <w:sz w:val="28"/>
          <w:szCs w:val="28"/>
        </w:rPr>
        <w:br/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Для формирования у школьников риторических умений программа предлагает два смысловых блока:</w:t>
      </w:r>
      <w:r>
        <w:rPr>
          <w:sz w:val="28"/>
          <w:szCs w:val="28"/>
        </w:rPr>
        <w:br/>
        <w:t xml:space="preserve">– первый – «Общение», – соотносящийся в определенной мере с тем, что в классической риторике называлось </w:t>
      </w:r>
      <w:r>
        <w:rPr>
          <w:b/>
          <w:bCs/>
          <w:sz w:val="28"/>
          <w:szCs w:val="28"/>
        </w:rPr>
        <w:t>общей</w:t>
      </w:r>
      <w:r>
        <w:rPr>
          <w:sz w:val="28"/>
          <w:szCs w:val="28"/>
        </w:rPr>
        <w:t xml:space="preserve"> риторикой;</w:t>
      </w:r>
      <w:r>
        <w:rPr>
          <w:sz w:val="28"/>
          <w:szCs w:val="28"/>
        </w:rPr>
        <w:br/>
        <w:t xml:space="preserve">– второй – «Речевые жанры», – соотносящийся с так называемой </w:t>
      </w:r>
      <w:r>
        <w:rPr>
          <w:b/>
          <w:bCs/>
          <w:sz w:val="28"/>
          <w:szCs w:val="28"/>
        </w:rPr>
        <w:t>частной</w:t>
      </w:r>
      <w:r>
        <w:rPr>
          <w:sz w:val="28"/>
          <w:szCs w:val="28"/>
        </w:rPr>
        <w:t xml:space="preserve"> риторикой, которая в учебниках XVIII–XIX вв. нередко обозначалась как «Роды, виды, жанры».</w:t>
      </w:r>
      <w:r>
        <w:rPr>
          <w:sz w:val="28"/>
          <w:szCs w:val="28"/>
        </w:rPr>
        <w:br/>
        <w:t xml:space="preserve">Краткое </w:t>
      </w:r>
      <w:r>
        <w:rPr>
          <w:b/>
          <w:bCs/>
          <w:sz w:val="28"/>
          <w:szCs w:val="28"/>
        </w:rPr>
        <w:t>содержание</w:t>
      </w:r>
      <w:r>
        <w:rPr>
          <w:sz w:val="28"/>
          <w:szCs w:val="28"/>
        </w:rPr>
        <w:t xml:space="preserve"> каждого из блоков.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>Блок «Общение»</w:t>
      </w:r>
      <w:r>
        <w:rPr>
          <w:sz w:val="28"/>
          <w:szCs w:val="28"/>
        </w:rPr>
        <w:t xml:space="preserve"> (1 часть учебника) дает представление о сути того взаимодействия между людьми, которое называется общением; о видах общения (по различным основаниям); </w:t>
      </w:r>
      <w:proofErr w:type="gramStart"/>
      <w:r>
        <w:rPr>
          <w:sz w:val="28"/>
          <w:szCs w:val="28"/>
        </w:rPr>
        <w:t>о коммуникативных качествах речи (правильность, богатство, точность, выразительность и т.д.), речевой (коммуникативной) ситуации, ее компонентах (кто, кому, почему, зачем, где, когда, как), на основе чего у детей постепенно формируется привычка и умение ориентироваться в ситуации общения, определять коммуникативное намерение (свое и партнера), оценивать степень его реализации в общении.</w:t>
      </w:r>
      <w:proofErr w:type="gramEnd"/>
      <w:r>
        <w:rPr>
          <w:sz w:val="28"/>
          <w:szCs w:val="28"/>
        </w:rPr>
        <w:br/>
      </w:r>
      <w:proofErr w:type="gramStart"/>
      <w:r>
        <w:rPr>
          <w:b/>
          <w:bCs/>
          <w:sz w:val="28"/>
          <w:szCs w:val="28"/>
        </w:rPr>
        <w:t>Основные</w:t>
      </w:r>
      <w:r>
        <w:rPr>
          <w:b/>
          <w:sz w:val="28"/>
          <w:szCs w:val="28"/>
        </w:rPr>
        <w:t xml:space="preserve"> понятийные компоненты</w:t>
      </w:r>
      <w:r>
        <w:rPr>
          <w:sz w:val="28"/>
          <w:szCs w:val="28"/>
        </w:rPr>
        <w:t xml:space="preserve"> первого блока: общение, речевая (коммуникативная) ситуация, виды общения; речевой этикет, риторические этапы подготовки текста; риторические фигуры, качества речи и т.д.</w:t>
      </w:r>
      <w:proofErr w:type="gramEnd"/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Второй блок – «Речевые жанры»</w:t>
      </w:r>
      <w:r>
        <w:rPr>
          <w:sz w:val="28"/>
          <w:szCs w:val="28"/>
        </w:rPr>
        <w:t xml:space="preserve"> – дает представление о тексте как продукте речевой (коммуникативной) деятельности; о типологии текстов и о речевых жанрах как разновидностях текста. В этом блоке центральное понятие – </w:t>
      </w:r>
      <w:r>
        <w:rPr>
          <w:b/>
          <w:bCs/>
          <w:sz w:val="28"/>
          <w:szCs w:val="28"/>
        </w:rPr>
        <w:t>речевой жанр</w:t>
      </w:r>
      <w:r>
        <w:rPr>
          <w:sz w:val="28"/>
          <w:szCs w:val="28"/>
        </w:rPr>
        <w:t>, т.е. текст определенной коммуникативной направленности. Здесь имеются в виду не жанры художественной литературы, а те жанры, которые существуют в реальной речевой практике: жанр приказа, просьбы, заявления, аннотации, хроники и т.д.</w:t>
      </w:r>
      <w:r>
        <w:rPr>
          <w:sz w:val="28"/>
          <w:szCs w:val="28"/>
        </w:rPr>
        <w:br/>
        <w:t xml:space="preserve">Итак, </w:t>
      </w:r>
      <w:r>
        <w:rPr>
          <w:b/>
          <w:bCs/>
          <w:sz w:val="28"/>
          <w:szCs w:val="28"/>
        </w:rPr>
        <w:t>основные</w:t>
      </w:r>
      <w:r>
        <w:rPr>
          <w:b/>
          <w:sz w:val="28"/>
          <w:szCs w:val="28"/>
        </w:rPr>
        <w:t xml:space="preserve"> понятийные компоненты</w:t>
      </w:r>
      <w:r>
        <w:rPr>
          <w:sz w:val="28"/>
          <w:szCs w:val="28"/>
        </w:rPr>
        <w:t xml:space="preserve"> второго блока: речевые жанры, их структурно-смысловые и стилевые особенности.</w:t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3. Методы и приемы преподавания риторики</w:t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Курс риторики в школе – </w:t>
      </w:r>
      <w:r>
        <w:rPr>
          <w:b/>
          <w:bCs/>
          <w:sz w:val="28"/>
          <w:szCs w:val="28"/>
        </w:rPr>
        <w:t>сугубо практический.</w:t>
      </w:r>
      <w:r>
        <w:rPr>
          <w:sz w:val="28"/>
          <w:szCs w:val="28"/>
        </w:rPr>
        <w:t xml:space="preserve"> Если мы действительно хотим научить эффективному общению, т.е. такому общению, при котором </w:t>
      </w:r>
      <w:proofErr w:type="gramStart"/>
      <w:r>
        <w:rPr>
          <w:sz w:val="28"/>
          <w:szCs w:val="28"/>
        </w:rPr>
        <w:t>говорящий</w:t>
      </w:r>
      <w:proofErr w:type="gramEnd"/>
      <w:r>
        <w:rPr>
          <w:sz w:val="28"/>
          <w:szCs w:val="28"/>
        </w:rPr>
        <w:t xml:space="preserve"> достигает своей коммуникативной задачи – убедить, утешить, склонить к какому-нибудь действию и т.д., то на уроках риторики дети </w:t>
      </w:r>
      <w:r>
        <w:rPr>
          <w:sz w:val="28"/>
          <w:szCs w:val="28"/>
        </w:rPr>
        <w:lastRenderedPageBreak/>
        <w:t xml:space="preserve">должны как можно больше </w:t>
      </w:r>
      <w:r>
        <w:rPr>
          <w:b/>
          <w:bCs/>
          <w:sz w:val="28"/>
          <w:szCs w:val="28"/>
        </w:rPr>
        <w:t>сами говорить и писать.</w:t>
      </w:r>
      <w:r>
        <w:rPr>
          <w:sz w:val="28"/>
          <w:szCs w:val="28"/>
        </w:rPr>
        <w:t xml:space="preserve"> Большая часть времени уделяется практике.</w:t>
      </w:r>
      <w:r>
        <w:rPr>
          <w:sz w:val="28"/>
          <w:szCs w:val="28"/>
        </w:rPr>
        <w:br/>
        <w:t xml:space="preserve">Конечно, на уроках риторики имеют место и такие </w:t>
      </w:r>
      <w:proofErr w:type="gramStart"/>
      <w:r>
        <w:rPr>
          <w:sz w:val="28"/>
          <w:szCs w:val="28"/>
        </w:rPr>
        <w:t>методы</w:t>
      </w:r>
      <w:proofErr w:type="gramEnd"/>
      <w:r>
        <w:rPr>
          <w:sz w:val="28"/>
          <w:szCs w:val="28"/>
        </w:rPr>
        <w:t xml:space="preserve"> и приемы преподавания, как вступительное и заключительное слово учителя, беседа и т.д. Однако особое место занимают специфические приемы работы, а именно:</w:t>
      </w:r>
      <w:r>
        <w:rPr>
          <w:sz w:val="28"/>
          <w:szCs w:val="28"/>
        </w:rPr>
        <w:br/>
        <w:t>– риторический анализ устных и письменных текстов, речевой ситуации;</w:t>
      </w:r>
      <w:r>
        <w:rPr>
          <w:sz w:val="28"/>
          <w:szCs w:val="28"/>
        </w:rPr>
        <w:br/>
        <w:t>– риторические задачи;</w:t>
      </w:r>
      <w:r>
        <w:rPr>
          <w:sz w:val="28"/>
          <w:szCs w:val="28"/>
        </w:rPr>
        <w:br/>
        <w:t>– риторические игры.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Риторический анализ</w:t>
      </w:r>
      <w:r>
        <w:rPr>
          <w:sz w:val="28"/>
          <w:szCs w:val="28"/>
        </w:rPr>
        <w:t xml:space="preserve"> формирует группу умений У–1. Он предполагает обсуждение компонентов речевой ситуации (где, что, кому, зачем и т.д.). Вторая группа более сложных вопросов:</w:t>
      </w:r>
      <w:r>
        <w:rPr>
          <w:sz w:val="28"/>
          <w:szCs w:val="28"/>
        </w:rPr>
        <w:br/>
        <w:t xml:space="preserve">• что сказал </w:t>
      </w:r>
      <w:proofErr w:type="gramStart"/>
      <w:r>
        <w:rPr>
          <w:sz w:val="28"/>
          <w:szCs w:val="28"/>
        </w:rPr>
        <w:t>говорящий</w:t>
      </w:r>
      <w:proofErr w:type="gramEnd"/>
      <w:r>
        <w:rPr>
          <w:sz w:val="28"/>
          <w:szCs w:val="28"/>
        </w:rPr>
        <w:t xml:space="preserve"> (пишущий);</w:t>
      </w:r>
      <w:r>
        <w:rPr>
          <w:sz w:val="28"/>
          <w:szCs w:val="28"/>
        </w:rPr>
        <w:br/>
        <w:t>• что хотел сказать (написать);</w:t>
      </w:r>
      <w:r>
        <w:rPr>
          <w:sz w:val="28"/>
          <w:szCs w:val="28"/>
        </w:rPr>
        <w:br/>
        <w:t>• что сказал (написал) ненамеренно.</w:t>
      </w:r>
      <w:r>
        <w:rPr>
          <w:sz w:val="28"/>
          <w:szCs w:val="28"/>
        </w:rPr>
        <w:br/>
        <w:t xml:space="preserve">Обсуждение этих вопросов позволяет сказать не только то, </w:t>
      </w:r>
      <w:r>
        <w:rPr>
          <w:b/>
          <w:bCs/>
          <w:sz w:val="28"/>
          <w:szCs w:val="28"/>
        </w:rPr>
        <w:t>ЧТО</w:t>
      </w:r>
      <w:r>
        <w:rPr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КАК</w:t>
      </w:r>
      <w:r>
        <w:rPr>
          <w:sz w:val="28"/>
          <w:szCs w:val="28"/>
        </w:rPr>
        <w:t xml:space="preserve"> сказал </w:t>
      </w:r>
      <w:r>
        <w:rPr>
          <w:b/>
          <w:bCs/>
          <w:sz w:val="28"/>
          <w:szCs w:val="28"/>
        </w:rPr>
        <w:t>РИТОР</w:t>
      </w:r>
      <w:r>
        <w:rPr>
          <w:sz w:val="28"/>
          <w:szCs w:val="28"/>
        </w:rPr>
        <w:t>, но и в какой мере ему удалось решить свою коммуникативную задачу, т.е. насколько его речь была эффективной.</w:t>
      </w:r>
      <w:r>
        <w:rPr>
          <w:sz w:val="28"/>
          <w:szCs w:val="28"/>
        </w:rPr>
        <w:br/>
        <w:t>При этом мы приучаем детей оценивать не только чужую речь, речь другого человека, но и свою собственную.</w:t>
      </w:r>
      <w:r>
        <w:rPr>
          <w:sz w:val="28"/>
          <w:szCs w:val="28"/>
        </w:rPr>
        <w:br/>
        <w:t>Приведем некоторые формулировки заданий для риторического анализа:</w:t>
      </w:r>
      <w:r>
        <w:rPr>
          <w:sz w:val="28"/>
          <w:szCs w:val="28"/>
        </w:rPr>
        <w:br/>
        <w:t>• восстанов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те) по тексту коммуникативную задачу говорящего;</w:t>
      </w:r>
      <w:r>
        <w:rPr>
          <w:sz w:val="28"/>
          <w:szCs w:val="28"/>
        </w:rPr>
        <w:br/>
        <w:t xml:space="preserve">• каким ты представляешь себе по тексту задания личность </w:t>
      </w:r>
      <w:proofErr w:type="spellStart"/>
      <w:r>
        <w:rPr>
          <w:sz w:val="28"/>
          <w:szCs w:val="28"/>
        </w:rPr>
        <w:t>коммуниканта</w:t>
      </w:r>
      <w:proofErr w:type="spellEnd"/>
      <w:r>
        <w:rPr>
          <w:sz w:val="28"/>
          <w:szCs w:val="28"/>
        </w:rPr>
        <w:t>;</w:t>
      </w:r>
      <w:r>
        <w:rPr>
          <w:sz w:val="28"/>
          <w:szCs w:val="28"/>
        </w:rPr>
        <w:br/>
        <w:t>• что ты можешь сказать об авторе этого речевого произведения;</w:t>
      </w:r>
      <w:r>
        <w:rPr>
          <w:sz w:val="28"/>
          <w:szCs w:val="28"/>
        </w:rPr>
        <w:br/>
        <w:t>• являются ли условия риторической задачи достаточными для ее решения;</w:t>
      </w:r>
      <w:r>
        <w:rPr>
          <w:sz w:val="28"/>
          <w:szCs w:val="28"/>
        </w:rPr>
        <w:br/>
        <w:t>• может ли быть несколько правильных решений этой задачи;</w:t>
      </w:r>
      <w:r>
        <w:rPr>
          <w:sz w:val="28"/>
          <w:szCs w:val="28"/>
        </w:rPr>
        <w:br/>
        <w:t xml:space="preserve">• какие вопросы ты бы задал </w:t>
      </w:r>
      <w:proofErr w:type="gramStart"/>
      <w:r>
        <w:rPr>
          <w:sz w:val="28"/>
          <w:szCs w:val="28"/>
        </w:rPr>
        <w:t>говорящему</w:t>
      </w:r>
      <w:proofErr w:type="gramEnd"/>
      <w:r>
        <w:rPr>
          <w:sz w:val="28"/>
          <w:szCs w:val="28"/>
        </w:rPr>
        <w:t>, чтобы прояснить его коммуникативные намерения.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Риторические задачи</w:t>
      </w:r>
      <w:r>
        <w:rPr>
          <w:sz w:val="28"/>
          <w:szCs w:val="28"/>
        </w:rPr>
        <w:t xml:space="preserve"> формируют группу умений У–2. Эти задачи основываются на определении всех значимых компонентов речевой ситуации: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–</w:t>
      </w:r>
      <w:r>
        <w:rPr>
          <w:b/>
          <w:bCs/>
          <w:sz w:val="28"/>
          <w:szCs w:val="28"/>
        </w:rPr>
        <w:t>к</w:t>
      </w:r>
      <w:proofErr w:type="gramEnd"/>
      <w:r>
        <w:rPr>
          <w:b/>
          <w:bCs/>
          <w:sz w:val="28"/>
          <w:szCs w:val="28"/>
        </w:rPr>
        <w:t>то</w:t>
      </w:r>
      <w:r>
        <w:rPr>
          <w:sz w:val="28"/>
          <w:szCs w:val="28"/>
        </w:rPr>
        <w:t xml:space="preserve"> говорит – пишет (адресант);</w:t>
      </w:r>
      <w:r>
        <w:rPr>
          <w:sz w:val="28"/>
          <w:szCs w:val="28"/>
        </w:rPr>
        <w:br/>
        <w:t xml:space="preserve">– </w:t>
      </w:r>
      <w:r>
        <w:rPr>
          <w:b/>
          <w:bCs/>
          <w:sz w:val="28"/>
          <w:szCs w:val="28"/>
        </w:rPr>
        <w:t>почему</w:t>
      </w:r>
      <w:r>
        <w:rPr>
          <w:sz w:val="28"/>
          <w:szCs w:val="28"/>
        </w:rPr>
        <w:t xml:space="preserve"> (причина, мотив);</w:t>
      </w:r>
      <w:r>
        <w:rPr>
          <w:sz w:val="28"/>
          <w:szCs w:val="28"/>
        </w:rPr>
        <w:br/>
        <w:t xml:space="preserve">– </w:t>
      </w:r>
      <w:r>
        <w:rPr>
          <w:b/>
          <w:bCs/>
          <w:sz w:val="28"/>
          <w:szCs w:val="28"/>
        </w:rPr>
        <w:t>для чего, зачем</w:t>
      </w:r>
      <w:r>
        <w:rPr>
          <w:sz w:val="28"/>
          <w:szCs w:val="28"/>
        </w:rPr>
        <w:t xml:space="preserve"> (задача высказывания);</w:t>
      </w:r>
      <w:r>
        <w:rPr>
          <w:sz w:val="28"/>
          <w:szCs w:val="28"/>
        </w:rPr>
        <w:br/>
        <w:t xml:space="preserve">– </w:t>
      </w:r>
      <w:r>
        <w:rPr>
          <w:b/>
          <w:bCs/>
          <w:sz w:val="28"/>
          <w:szCs w:val="28"/>
        </w:rPr>
        <w:t>что – о чем</w:t>
      </w:r>
      <w:r>
        <w:rPr>
          <w:sz w:val="28"/>
          <w:szCs w:val="28"/>
        </w:rPr>
        <w:t xml:space="preserve"> (содержание высказывания);</w:t>
      </w:r>
      <w:r>
        <w:rPr>
          <w:sz w:val="28"/>
          <w:szCs w:val="28"/>
        </w:rPr>
        <w:br/>
        <w:t xml:space="preserve">– </w:t>
      </w:r>
      <w:r>
        <w:rPr>
          <w:b/>
          <w:bCs/>
          <w:sz w:val="28"/>
          <w:szCs w:val="28"/>
        </w:rPr>
        <w:t>как</w:t>
      </w:r>
      <w:r>
        <w:rPr>
          <w:sz w:val="28"/>
          <w:szCs w:val="28"/>
        </w:rPr>
        <w:t xml:space="preserve"> (в устной или письменной форме, в каком стиле и жанре и т.д.);</w:t>
      </w:r>
      <w:r>
        <w:rPr>
          <w:sz w:val="28"/>
          <w:szCs w:val="28"/>
        </w:rPr>
        <w:br/>
        <w:t xml:space="preserve">– </w:t>
      </w:r>
      <w:r>
        <w:rPr>
          <w:b/>
          <w:bCs/>
          <w:sz w:val="28"/>
          <w:szCs w:val="28"/>
        </w:rPr>
        <w:t>где</w:t>
      </w:r>
      <w:r>
        <w:rPr>
          <w:sz w:val="28"/>
          <w:szCs w:val="28"/>
        </w:rPr>
        <w:t xml:space="preserve"> (место, где происходит общение, расстояние между общающимися, если это важно);</w:t>
      </w:r>
      <w:r>
        <w:rPr>
          <w:sz w:val="28"/>
          <w:szCs w:val="28"/>
        </w:rPr>
        <w:br/>
        <w:t xml:space="preserve">– </w:t>
      </w:r>
      <w:proofErr w:type="gramStart"/>
      <w:r>
        <w:rPr>
          <w:b/>
          <w:bCs/>
          <w:sz w:val="28"/>
          <w:szCs w:val="28"/>
        </w:rPr>
        <w:t>когда</w:t>
      </w:r>
      <w:r>
        <w:rPr>
          <w:sz w:val="28"/>
          <w:szCs w:val="28"/>
        </w:rPr>
        <w:t xml:space="preserve"> (время, когда происходит общение, – сейчас, в прошлом; время, отведенное для общения, если это важно).</w:t>
      </w:r>
      <w:proofErr w:type="gramEnd"/>
      <w:r>
        <w:rPr>
          <w:sz w:val="28"/>
          <w:szCs w:val="28"/>
        </w:rPr>
        <w:br/>
        <w:t>Ученикам предлагается войти в описанные обстоятельства (в том числе и в речевую роль) и создать высказывание, учитывающее заданные компоненты.</w:t>
      </w:r>
      <w:r>
        <w:rPr>
          <w:sz w:val="28"/>
          <w:szCs w:val="28"/>
        </w:rPr>
        <w:br/>
        <w:t xml:space="preserve">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журналиста, телеведущего, </w:t>
      </w:r>
      <w:r>
        <w:rPr>
          <w:sz w:val="28"/>
          <w:szCs w:val="28"/>
        </w:rPr>
        <w:lastRenderedPageBreak/>
        <w:t>президента и т.д. В риторических задачах иногда действуют литературные персонажи. От их имени ученики приветствуют и благодарят, извиняются и просят и т.п.</w:t>
      </w:r>
      <w:r>
        <w:rPr>
          <w:sz w:val="28"/>
          <w:szCs w:val="28"/>
        </w:rPr>
        <w:br/>
        <w:t>Таким образом, риторические задачи, которые практиковались еще в риторских школах Древней Греции, учат гибкому, уместному речевому поведению, вырабатывают умение учитывать различные обстоятельства общения, что чрезвычайно важно для того, чтобы оно было эффективным.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Риторические игры</w:t>
      </w:r>
      <w:r>
        <w:rPr>
          <w:sz w:val="28"/>
          <w:szCs w:val="28"/>
        </w:rPr>
        <w:t>, в отличие от риторических задач, содержат соревновательный элемент и предполагают определение победителя: кто (какая команда) веселее, смешнее и т.д. расскажет, быстрее произнесет скороговорку, сочинит и произнесет более задушевное, теплое похвальное слово и т.д. В отличие от словесных речевых игр, риторические игры строятся на материале программы по риторике и служат решению задач этого предмета.</w:t>
      </w:r>
      <w:r>
        <w:rPr>
          <w:sz w:val="28"/>
          <w:szCs w:val="28"/>
        </w:rPr>
        <w:br/>
        <w:t>Многие риторические задачи учебников могут быть проведены в форме риторических игр.</w:t>
      </w:r>
    </w:p>
    <w:p w:rsidR="005F6B69" w:rsidRDefault="005F6B69" w:rsidP="005F6B69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Многолетний опыт работы словесников убеждает, что развитие речи (включающее работу по культуре речи) как один из многочисленных аспектов работы на уроках родного языка не решает основной задачи риторики.</w:t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Эта задача – формирование такой личности, которая, могла бы, владея определенным запасом информации, сориентироваться в конкретной речевой ситуации, построить свое высказывание в соответствии с этой ситуацией, в том числе со своим замыслом, коммуникативным намерением</w:t>
      </w:r>
      <w:r>
        <w:rPr>
          <w:sz w:val="28"/>
          <w:szCs w:val="28"/>
        </w:rPr>
        <w:t xml:space="preserve"> и т.д. Значит, этим умениям надо специально учить.</w:t>
      </w:r>
      <w:r>
        <w:rPr>
          <w:sz w:val="28"/>
          <w:szCs w:val="28"/>
        </w:rPr>
        <w:br/>
        <w:t xml:space="preserve">Курс школьной риторики должен вестись так, чтобы вызвать у учеников </w:t>
      </w:r>
      <w:r>
        <w:rPr>
          <w:b/>
          <w:bCs/>
          <w:sz w:val="28"/>
          <w:szCs w:val="28"/>
        </w:rPr>
        <w:t>размышления</w:t>
      </w:r>
      <w:r>
        <w:rPr>
          <w:sz w:val="28"/>
          <w:szCs w:val="28"/>
        </w:rPr>
        <w:t xml:space="preserve"> о том, что такое взаимопонимание, контакт между людьми, как важно владеть словом в современном мире, о том, какое это бесценное богатство.</w:t>
      </w:r>
      <w:r>
        <w:rPr>
          <w:sz w:val="28"/>
          <w:szCs w:val="28"/>
        </w:rPr>
        <w:br/>
        <w:t>Эти размышления, связанные с проблемами эффективности общения, составят основу для формирования у выпускников школы взглядов, вкусов, идей, имеющих общекультурную ценность.</w:t>
      </w: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Календарно-тематическое планирование уроков риторики</w:t>
      </w:r>
    </w:p>
    <w:p w:rsidR="005F6B69" w:rsidRDefault="005F6B69" w:rsidP="005F6B69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8 классе</w:t>
      </w:r>
    </w:p>
    <w:p w:rsidR="005F6B69" w:rsidRDefault="005F6B69" w:rsidP="005F6B69">
      <w:pPr>
        <w:rPr>
          <w:sz w:val="28"/>
          <w:szCs w:val="28"/>
        </w:rPr>
      </w:pPr>
    </w:p>
    <w:p w:rsidR="005F6B69" w:rsidRDefault="005F6B69" w:rsidP="005F6B6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Данный курс рассчитан на 1 час в неделю).</w:t>
      </w:r>
      <w:proofErr w:type="gramEnd"/>
    </w:p>
    <w:p w:rsidR="005F6B69" w:rsidRDefault="005F6B69" w:rsidP="005F6B69">
      <w:pPr>
        <w:rPr>
          <w:sz w:val="28"/>
          <w:szCs w:val="28"/>
        </w:rPr>
      </w:pPr>
    </w:p>
    <w:tbl>
      <w:tblPr>
        <w:tblStyle w:val="a5"/>
        <w:tblW w:w="0" w:type="auto"/>
        <w:tblInd w:w="-601" w:type="dxa"/>
        <w:tblLook w:val="04A0"/>
      </w:tblPr>
      <w:tblGrid>
        <w:gridCol w:w="993"/>
        <w:gridCol w:w="5670"/>
        <w:gridCol w:w="992"/>
        <w:gridCol w:w="1134"/>
        <w:gridCol w:w="1383"/>
      </w:tblGrid>
      <w:tr w:rsidR="00B61F01" w:rsidTr="00B61F01">
        <w:trPr>
          <w:trHeight w:val="746"/>
        </w:trPr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Тема, содержание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5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проведения</w:t>
            </w:r>
          </w:p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  <w:tr w:rsidR="00B61F01" w:rsidTr="00B61F01">
        <w:trPr>
          <w:trHeight w:val="538"/>
        </w:trPr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61F01" w:rsidRDefault="00B61F01" w:rsidP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 w:rsidP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Факт</w:t>
            </w:r>
          </w:p>
        </w:tc>
      </w:tr>
      <w:tr w:rsidR="00B61F01" w:rsidTr="00B61F01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Общение.</w:t>
            </w:r>
            <w:r>
              <w:rPr>
                <w:sz w:val="24"/>
                <w:szCs w:val="24"/>
                <w:lang w:eastAsia="en-US"/>
              </w:rPr>
              <w:t xml:space="preserve"> Коммуникативные промахи, неудачи, ошибки.</w:t>
            </w:r>
            <w:r>
              <w:rPr>
                <w:sz w:val="24"/>
                <w:szCs w:val="24"/>
                <w:lang w:eastAsia="en-US"/>
              </w:rPr>
              <w:br/>
              <w:t>Причины коммуникативных неудач и ошибок.</w:t>
            </w:r>
            <w:r>
              <w:rPr>
                <w:sz w:val="24"/>
                <w:szCs w:val="24"/>
                <w:lang w:eastAsia="en-US"/>
              </w:rPr>
              <w:br/>
              <w:t>Развитие самоконтроля.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  <w:tr w:rsidR="00B61F01" w:rsidTr="00B61F01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Виды общения. </w:t>
            </w:r>
            <w:r>
              <w:rPr>
                <w:sz w:val="24"/>
                <w:szCs w:val="24"/>
                <w:lang w:eastAsia="en-US"/>
              </w:rPr>
              <w:t xml:space="preserve">Контактное – </w:t>
            </w:r>
            <w:proofErr w:type="spellStart"/>
            <w:r>
              <w:rPr>
                <w:sz w:val="24"/>
                <w:szCs w:val="24"/>
                <w:lang w:eastAsia="en-US"/>
              </w:rPr>
              <w:t>дистантное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общение, их особенности.</w:t>
            </w:r>
            <w:r>
              <w:rPr>
                <w:sz w:val="24"/>
                <w:szCs w:val="24"/>
                <w:lang w:eastAsia="en-US"/>
              </w:rPr>
              <w:br/>
              <w:t>Подготовленная – частично подготовленная – неподготовленная речь.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  <w:tr w:rsidR="00B61F01" w:rsidTr="00B61F01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</w:t>
            </w:r>
          </w:p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Подружимся с голосом. </w:t>
            </w:r>
            <w:r>
              <w:rPr>
                <w:sz w:val="24"/>
                <w:szCs w:val="24"/>
                <w:lang w:eastAsia="en-US"/>
              </w:rPr>
              <w:t>Послушаем свой голос.</w:t>
            </w:r>
            <w:r>
              <w:rPr>
                <w:sz w:val="24"/>
                <w:szCs w:val="24"/>
                <w:lang w:eastAsia="en-US"/>
              </w:rPr>
              <w:br/>
              <w:t>Голосовой сценарий.</w:t>
            </w:r>
            <w:r>
              <w:rPr>
                <w:sz w:val="24"/>
                <w:szCs w:val="24"/>
                <w:lang w:eastAsia="en-US"/>
              </w:rPr>
              <w:br/>
              <w:t>Составляем для себя голосовой сценарий.</w:t>
            </w:r>
          </w:p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Невербальные средства общения</w:t>
            </w:r>
            <w:r>
              <w:rPr>
                <w:sz w:val="24"/>
                <w:szCs w:val="24"/>
                <w:lang w:eastAsia="en-US"/>
              </w:rPr>
              <w:t>. Поза, ее коммуникативное значение.</w:t>
            </w:r>
            <w:r>
              <w:rPr>
                <w:sz w:val="24"/>
                <w:szCs w:val="24"/>
                <w:lang w:eastAsia="en-US"/>
              </w:rPr>
              <w:br/>
              <w:t>«Говорящие» жесты, мимика, позы на рисунках и картинах.</w:t>
            </w:r>
            <w:r>
              <w:rPr>
                <w:sz w:val="24"/>
                <w:szCs w:val="24"/>
                <w:lang w:eastAsia="en-US"/>
              </w:rPr>
              <w:br/>
              <w:t>Молчание – золото?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  <w:tr w:rsidR="00B61F01" w:rsidTr="00B61F01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Учимся отвечать. </w:t>
            </w:r>
            <w:r>
              <w:rPr>
                <w:sz w:val="24"/>
                <w:szCs w:val="24"/>
                <w:lang w:eastAsia="en-US"/>
              </w:rPr>
              <w:t>Инструктивная речь.</w:t>
            </w:r>
            <w:r>
              <w:rPr>
                <w:sz w:val="24"/>
                <w:szCs w:val="24"/>
                <w:lang w:eastAsia="en-US"/>
              </w:rPr>
              <w:br/>
              <w:t>Сравнительная характеристика.</w:t>
            </w:r>
            <w:r>
              <w:rPr>
                <w:sz w:val="24"/>
                <w:szCs w:val="24"/>
                <w:lang w:eastAsia="en-US"/>
              </w:rPr>
              <w:br/>
              <w:t>Группировка и классификация (обобщающее высказывание).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  <w:tr w:rsidR="00B61F01" w:rsidTr="00B61F01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Качества речи. </w:t>
            </w:r>
            <w:r>
              <w:rPr>
                <w:sz w:val="24"/>
                <w:szCs w:val="24"/>
                <w:lang w:eastAsia="en-US"/>
              </w:rPr>
              <w:t>Качества речи.</w:t>
            </w:r>
            <w:r>
              <w:rPr>
                <w:sz w:val="24"/>
                <w:szCs w:val="24"/>
                <w:lang w:eastAsia="en-US"/>
              </w:rPr>
              <w:br/>
              <w:t>Выразительная речь.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  <w:tr w:rsidR="00B61F01" w:rsidTr="00B61F01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Учимся читать учебную литературу. </w:t>
            </w:r>
            <w:r>
              <w:rPr>
                <w:sz w:val="24"/>
                <w:szCs w:val="24"/>
                <w:lang w:eastAsia="en-US"/>
              </w:rPr>
              <w:t>Выписки. Приемы осмысления учебного текста. Конспекты, тезисы учебного текста.</w:t>
            </w:r>
            <w:r>
              <w:rPr>
                <w:sz w:val="24"/>
                <w:szCs w:val="24"/>
                <w:lang w:eastAsia="en-US"/>
              </w:rPr>
              <w:br/>
              <w:t>Реферативное сообщение.</w:t>
            </w:r>
            <w:r>
              <w:rPr>
                <w:sz w:val="24"/>
                <w:szCs w:val="24"/>
                <w:lang w:eastAsia="en-US"/>
              </w:rPr>
              <w:br/>
              <w:t>Реферат (письменный).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1F01" w:rsidRDefault="00B61F0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61F01" w:rsidRDefault="00B61F01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контроля</w:t>
      </w:r>
    </w:p>
    <w:p w:rsidR="005F6B69" w:rsidRDefault="005F6B69" w:rsidP="005F6B69">
      <w:pPr>
        <w:pStyle w:val="a3"/>
        <w:rPr>
          <w:b/>
          <w:sz w:val="28"/>
          <w:szCs w:val="28"/>
        </w:rPr>
      </w:pPr>
    </w:p>
    <w:p w:rsidR="005F6B69" w:rsidRDefault="005F6B69" w:rsidP="005F6B6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Заучивание терминов, упражнений по технике речи.</w:t>
      </w:r>
    </w:p>
    <w:p w:rsidR="005F6B69" w:rsidRDefault="005F6B69" w:rsidP="005F6B6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Редактирование речи.</w:t>
      </w:r>
    </w:p>
    <w:p w:rsidR="005F6B69" w:rsidRDefault="005F6B69" w:rsidP="005F6B6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Создание ситуативных игровых упражнений.</w:t>
      </w:r>
    </w:p>
    <w:p w:rsidR="005F6B69" w:rsidRDefault="005F6B69" w:rsidP="005F6B6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Сообщения о великих риторах.</w:t>
      </w:r>
    </w:p>
    <w:p w:rsidR="005F6B69" w:rsidRDefault="005F6B69" w:rsidP="005F6B69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Составление текстов разных жанров.</w:t>
      </w:r>
    </w:p>
    <w:p w:rsidR="005F6B69" w:rsidRDefault="005F6B69" w:rsidP="005F6B69">
      <w:pPr>
        <w:rPr>
          <w:sz w:val="28"/>
          <w:szCs w:val="28"/>
        </w:rPr>
      </w:pPr>
    </w:p>
    <w:p w:rsidR="005F6B69" w:rsidRDefault="005F6B69" w:rsidP="005F6B69">
      <w:pPr>
        <w:rPr>
          <w:sz w:val="28"/>
          <w:szCs w:val="28"/>
        </w:rPr>
      </w:pPr>
    </w:p>
    <w:p w:rsidR="005F6B69" w:rsidRDefault="005F6B69" w:rsidP="005F6B69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5F6B69" w:rsidRDefault="005F6B69" w:rsidP="005F6B69">
      <w:pPr>
        <w:spacing w:line="360" w:lineRule="auto"/>
        <w:jc w:val="center"/>
        <w:rPr>
          <w:b/>
          <w:sz w:val="28"/>
          <w:szCs w:val="28"/>
        </w:rPr>
      </w:pPr>
    </w:p>
    <w:p w:rsidR="005F6B69" w:rsidRDefault="005F6B69" w:rsidP="005F6B69">
      <w:pPr>
        <w:pStyle w:val="a3"/>
        <w:numPr>
          <w:ilvl w:val="0"/>
          <w:numId w:val="4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Введенская Л.А. Культура речи.  – Ростов-на-Дону: «Феникс», 2004.</w:t>
      </w:r>
    </w:p>
    <w:p w:rsidR="005F6B69" w:rsidRDefault="005F6B69" w:rsidP="005F6B69">
      <w:pPr>
        <w:widowControl w:val="0"/>
        <w:numPr>
          <w:ilvl w:val="0"/>
          <w:numId w:val="4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ind w:left="714" w:hanging="357"/>
        <w:jc w:val="both"/>
        <w:rPr>
          <w:color w:val="000000"/>
          <w:spacing w:val="-16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>Кохтев   Н. Н. Основы ораторской речи. М.</w:t>
      </w:r>
      <w:r>
        <w:rPr>
          <w:color w:val="000000"/>
          <w:spacing w:val="7"/>
          <w:sz w:val="28"/>
          <w:szCs w:val="28"/>
          <w:vertAlign w:val="subscript"/>
        </w:rPr>
        <w:t xml:space="preserve"> </w:t>
      </w:r>
      <w:r>
        <w:rPr>
          <w:color w:val="000000"/>
          <w:spacing w:val="-16"/>
          <w:sz w:val="28"/>
          <w:szCs w:val="28"/>
        </w:rPr>
        <w:t>1992.</w:t>
      </w:r>
    </w:p>
    <w:p w:rsidR="005F6B69" w:rsidRDefault="005F6B69" w:rsidP="005F6B69">
      <w:pPr>
        <w:widowControl w:val="0"/>
        <w:numPr>
          <w:ilvl w:val="0"/>
          <w:numId w:val="4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ind w:left="714" w:hanging="357"/>
        <w:jc w:val="both"/>
        <w:rPr>
          <w:color w:val="000000"/>
          <w:spacing w:val="-17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>Кохтев  Н. Н. Риторика. М.,1994.</w:t>
      </w:r>
    </w:p>
    <w:p w:rsidR="005F6B69" w:rsidRDefault="005F6B69" w:rsidP="005F6B69">
      <w:pPr>
        <w:widowControl w:val="0"/>
        <w:numPr>
          <w:ilvl w:val="0"/>
          <w:numId w:val="4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ind w:left="714" w:hanging="357"/>
        <w:jc w:val="both"/>
        <w:rPr>
          <w:color w:val="000000"/>
          <w:spacing w:val="-17"/>
          <w:sz w:val="28"/>
          <w:szCs w:val="28"/>
        </w:rPr>
      </w:pPr>
      <w:proofErr w:type="spellStart"/>
      <w:r>
        <w:rPr>
          <w:color w:val="000000"/>
          <w:spacing w:val="9"/>
          <w:sz w:val="28"/>
          <w:szCs w:val="28"/>
        </w:rPr>
        <w:t>Ладыженская</w:t>
      </w:r>
      <w:proofErr w:type="spellEnd"/>
      <w:r>
        <w:rPr>
          <w:color w:val="000000"/>
          <w:spacing w:val="9"/>
          <w:sz w:val="28"/>
          <w:szCs w:val="28"/>
        </w:rPr>
        <w:t xml:space="preserve"> Т.А. Риторика в 2-х ч. 8 класс.- М.: «</w:t>
      </w:r>
      <w:proofErr w:type="spellStart"/>
      <w:r>
        <w:rPr>
          <w:color w:val="000000"/>
          <w:spacing w:val="9"/>
          <w:sz w:val="28"/>
          <w:szCs w:val="28"/>
        </w:rPr>
        <w:t>Баласс</w:t>
      </w:r>
      <w:proofErr w:type="spellEnd"/>
      <w:r>
        <w:rPr>
          <w:color w:val="000000"/>
          <w:spacing w:val="9"/>
          <w:sz w:val="28"/>
          <w:szCs w:val="28"/>
        </w:rPr>
        <w:t>», 2010.</w:t>
      </w:r>
    </w:p>
    <w:p w:rsidR="005F6B69" w:rsidRDefault="005F6B69" w:rsidP="005F6B69">
      <w:pPr>
        <w:spacing w:line="360" w:lineRule="auto"/>
        <w:rPr>
          <w:sz w:val="28"/>
          <w:szCs w:val="28"/>
        </w:rPr>
      </w:pPr>
    </w:p>
    <w:p w:rsidR="005F6B69" w:rsidRDefault="005F6B69" w:rsidP="005F6B69">
      <w:pPr>
        <w:jc w:val="center"/>
        <w:rPr>
          <w:sz w:val="28"/>
          <w:szCs w:val="28"/>
        </w:rPr>
      </w:pPr>
    </w:p>
    <w:p w:rsidR="000D4402" w:rsidRDefault="000D4402"/>
    <w:sectPr w:rsidR="000D4402" w:rsidSect="000D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A74"/>
    <w:multiLevelType w:val="hybridMultilevel"/>
    <w:tmpl w:val="8AD44B28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5A1A16"/>
    <w:multiLevelType w:val="hybridMultilevel"/>
    <w:tmpl w:val="AE406DF8"/>
    <w:lvl w:ilvl="0" w:tplc="4A122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D1513A"/>
    <w:multiLevelType w:val="hybridMultilevel"/>
    <w:tmpl w:val="D8720608"/>
    <w:lvl w:ilvl="0" w:tplc="F43094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C20BB8"/>
    <w:multiLevelType w:val="hybridMultilevel"/>
    <w:tmpl w:val="F2E60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F6B69"/>
    <w:rsid w:val="000D4402"/>
    <w:rsid w:val="005F6B69"/>
    <w:rsid w:val="00B6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B69"/>
    <w:pPr>
      <w:ind w:left="720"/>
      <w:contextualSpacing/>
    </w:pPr>
  </w:style>
  <w:style w:type="paragraph" w:customStyle="1" w:styleId="a4">
    <w:name w:val="Стиль"/>
    <w:rsid w:val="005F6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5">
    <w:name w:val="Table Grid"/>
    <w:basedOn w:val="a1"/>
    <w:rsid w:val="005F6B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1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1511</Words>
  <Characters>8619</Characters>
  <Application>Microsoft Office Word</Application>
  <DocSecurity>0</DocSecurity>
  <Lines>71</Lines>
  <Paragraphs>20</Paragraphs>
  <ScaleCrop>false</ScaleCrop>
  <Company>Krokoz™</Company>
  <LinksUpToDate>false</LinksUpToDate>
  <CharactersWithSpaces>10110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3</cp:revision>
  <dcterms:created xsi:type="dcterms:W3CDTF">2017-11-06T17:08:00Z</dcterms:created>
  <dcterms:modified xsi:type="dcterms:W3CDTF">2017-11-06T17:12:00Z</dcterms:modified>
</cp:coreProperties>
</file>